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03F" w:rsidRDefault="00F57E98">
      <w:pPr>
        <w:rPr>
          <w:rFonts w:ascii="Times New Roman" w:hAnsi="Times New Roman" w:cs="Times New Roman"/>
          <w:sz w:val="24"/>
          <w:szCs w:val="24"/>
        </w:rPr>
      </w:pPr>
      <w:r>
        <w:rPr>
          <w:rFonts w:ascii="Times New Roman" w:hAnsi="Times New Roman" w:cs="Times New Roman"/>
          <w:b/>
          <w:sz w:val="24"/>
          <w:szCs w:val="24"/>
        </w:rPr>
        <w:t>TRANSITIONAL ARRANGEMENTS</w:t>
      </w:r>
    </w:p>
    <w:p w:rsidR="00F57E98" w:rsidRDefault="00F57E98">
      <w:pPr>
        <w:rPr>
          <w:rFonts w:ascii="Times New Roman" w:hAnsi="Times New Roman" w:cs="Times New Roman"/>
          <w:sz w:val="24"/>
          <w:szCs w:val="24"/>
        </w:rPr>
      </w:pPr>
    </w:p>
    <w:p w:rsidR="00F57E98" w:rsidRPr="00F57E98" w:rsidRDefault="00F57E98" w:rsidP="00F57E9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What arrangements are in place for couples who have already started marriage preliminaries before 1</w:t>
      </w:r>
      <w:r w:rsidRPr="00F57E98">
        <w:rPr>
          <w:rFonts w:ascii="Times New Roman" w:hAnsi="Times New Roman" w:cs="Times New Roman"/>
          <w:sz w:val="24"/>
          <w:szCs w:val="24"/>
          <w:u w:val="single"/>
          <w:vertAlign w:val="superscript"/>
        </w:rPr>
        <w:t>st</w:t>
      </w:r>
      <w:r>
        <w:rPr>
          <w:rFonts w:ascii="Times New Roman" w:hAnsi="Times New Roman" w:cs="Times New Roman"/>
          <w:sz w:val="24"/>
          <w:szCs w:val="24"/>
          <w:u w:val="single"/>
        </w:rPr>
        <w:t xml:space="preserve"> July 2021 but where one or both of the parties will no longer be a ‘relevant national’ from 1</w:t>
      </w:r>
      <w:r w:rsidRPr="00F57E98">
        <w:rPr>
          <w:rFonts w:ascii="Times New Roman" w:hAnsi="Times New Roman" w:cs="Times New Roman"/>
          <w:sz w:val="24"/>
          <w:szCs w:val="24"/>
          <w:u w:val="single"/>
          <w:vertAlign w:val="superscript"/>
        </w:rPr>
        <w:t>st</w:t>
      </w:r>
      <w:r>
        <w:rPr>
          <w:rFonts w:ascii="Times New Roman" w:hAnsi="Times New Roman" w:cs="Times New Roman"/>
          <w:sz w:val="24"/>
          <w:szCs w:val="24"/>
          <w:u w:val="single"/>
        </w:rPr>
        <w:t xml:space="preserve"> July 2021?</w:t>
      </w:r>
    </w:p>
    <w:p w:rsidR="00F57E98" w:rsidRDefault="00F57E98" w:rsidP="00F57E98">
      <w:pPr>
        <w:rPr>
          <w:rFonts w:ascii="Times New Roman" w:hAnsi="Times New Roman" w:cs="Times New Roman"/>
          <w:sz w:val="24"/>
          <w:szCs w:val="24"/>
        </w:rPr>
      </w:pPr>
    </w:p>
    <w:p w:rsidR="00F57E98" w:rsidRDefault="00F57E98" w:rsidP="00F57E98">
      <w:pPr>
        <w:ind w:left="360"/>
        <w:rPr>
          <w:rFonts w:ascii="Times New Roman" w:hAnsi="Times New Roman" w:cs="Times New Roman"/>
          <w:sz w:val="24"/>
          <w:szCs w:val="24"/>
        </w:rPr>
      </w:pPr>
      <w:r>
        <w:rPr>
          <w:rFonts w:ascii="Times New Roman" w:hAnsi="Times New Roman" w:cs="Times New Roman"/>
          <w:sz w:val="24"/>
          <w:szCs w:val="24"/>
        </w:rPr>
        <w:t xml:space="preserve">For couples marrying following civil preliminaries where both parties have given notice of marriage they will not be required to give notice again.     </w:t>
      </w:r>
    </w:p>
    <w:p w:rsidR="00F57E98" w:rsidRDefault="00F57E98" w:rsidP="00F57E98">
      <w:pPr>
        <w:ind w:left="360"/>
        <w:rPr>
          <w:rFonts w:ascii="Times New Roman" w:hAnsi="Times New Roman" w:cs="Times New Roman"/>
          <w:sz w:val="24"/>
          <w:szCs w:val="24"/>
        </w:rPr>
      </w:pPr>
      <w:r>
        <w:rPr>
          <w:rFonts w:ascii="Times New Roman" w:hAnsi="Times New Roman" w:cs="Times New Roman"/>
          <w:sz w:val="24"/>
          <w:szCs w:val="24"/>
        </w:rPr>
        <w:t xml:space="preserve">Where only one party to the marriage has given notice of marriage, they must both give notice again together, at a designated Register Office in the district where one or both of the parties resides. </w:t>
      </w:r>
    </w:p>
    <w:p w:rsidR="00F57E98" w:rsidRDefault="00F57E98" w:rsidP="00F57E98">
      <w:pPr>
        <w:ind w:left="360"/>
        <w:rPr>
          <w:rFonts w:ascii="Times New Roman" w:hAnsi="Times New Roman" w:cs="Times New Roman"/>
          <w:sz w:val="24"/>
          <w:szCs w:val="24"/>
        </w:rPr>
      </w:pPr>
    </w:p>
    <w:p w:rsidR="00F57E98" w:rsidRDefault="00F57E98" w:rsidP="00F57E98">
      <w:pPr>
        <w:ind w:left="360"/>
        <w:rPr>
          <w:rFonts w:ascii="Times New Roman" w:hAnsi="Times New Roman" w:cs="Times New Roman"/>
          <w:sz w:val="24"/>
          <w:szCs w:val="24"/>
        </w:rPr>
      </w:pPr>
      <w:r>
        <w:rPr>
          <w:rFonts w:ascii="Times New Roman" w:hAnsi="Times New Roman" w:cs="Times New Roman"/>
          <w:sz w:val="24"/>
          <w:szCs w:val="24"/>
        </w:rPr>
        <w:t>For couples marrying following church preliminaries, they will not be required to give notice at a designated Register Office if any one of the following applies:</w:t>
      </w:r>
    </w:p>
    <w:p w:rsidR="00F57E98" w:rsidRDefault="00F57E98" w:rsidP="00F57E98">
      <w:pPr>
        <w:ind w:left="360"/>
        <w:rPr>
          <w:rFonts w:ascii="Times New Roman" w:hAnsi="Times New Roman" w:cs="Times New Roman"/>
          <w:sz w:val="24"/>
          <w:szCs w:val="24"/>
        </w:rPr>
      </w:pPr>
    </w:p>
    <w:p w:rsidR="00F57E98" w:rsidRDefault="00F57E98" w:rsidP="00F57E9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Banns have been read on at least one Sunday before 1</w:t>
      </w:r>
      <w:r w:rsidRPr="00F57E98">
        <w:rPr>
          <w:rFonts w:ascii="Times New Roman" w:hAnsi="Times New Roman" w:cs="Times New Roman"/>
          <w:sz w:val="24"/>
          <w:szCs w:val="24"/>
          <w:vertAlign w:val="superscript"/>
        </w:rPr>
        <w:t>st</w:t>
      </w:r>
      <w:r>
        <w:rPr>
          <w:rFonts w:ascii="Times New Roman" w:hAnsi="Times New Roman" w:cs="Times New Roman"/>
          <w:sz w:val="24"/>
          <w:szCs w:val="24"/>
        </w:rPr>
        <w:t xml:space="preserve"> July 2021;</w:t>
      </w:r>
    </w:p>
    <w:p w:rsidR="00F57E98" w:rsidRDefault="00F57E98" w:rsidP="00F57E9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Both parties have given notice before 1</w:t>
      </w:r>
      <w:r w:rsidRPr="00F57E98">
        <w:rPr>
          <w:rFonts w:ascii="Times New Roman" w:hAnsi="Times New Roman" w:cs="Times New Roman"/>
          <w:sz w:val="24"/>
          <w:szCs w:val="24"/>
          <w:vertAlign w:val="superscript"/>
        </w:rPr>
        <w:t>st</w:t>
      </w:r>
      <w:r>
        <w:rPr>
          <w:rFonts w:ascii="Times New Roman" w:hAnsi="Times New Roman" w:cs="Times New Roman"/>
          <w:sz w:val="24"/>
          <w:szCs w:val="24"/>
        </w:rPr>
        <w:t xml:space="preserve"> July 2021 together with evidence that they were ‘relevant nationals’ at that time;</w:t>
      </w:r>
    </w:p>
    <w:p w:rsidR="00F57E98" w:rsidRDefault="00F57E98" w:rsidP="00F57E9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 Bishop’s Common Licence was granted before 1</w:t>
      </w:r>
      <w:r w:rsidRPr="00F57E98">
        <w:rPr>
          <w:rFonts w:ascii="Times New Roman" w:hAnsi="Times New Roman" w:cs="Times New Roman"/>
          <w:sz w:val="24"/>
          <w:szCs w:val="24"/>
          <w:vertAlign w:val="superscript"/>
        </w:rPr>
        <w:t>st</w:t>
      </w:r>
      <w:r>
        <w:rPr>
          <w:rFonts w:ascii="Times New Roman" w:hAnsi="Times New Roman" w:cs="Times New Roman"/>
          <w:sz w:val="24"/>
          <w:szCs w:val="24"/>
        </w:rPr>
        <w:t xml:space="preserve"> July 2021;</w:t>
      </w:r>
    </w:p>
    <w:p w:rsidR="00F57E98" w:rsidRDefault="00F57E98" w:rsidP="00F57E9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An application for a Bishop’s Common Licence was received but not determined by 1</w:t>
      </w:r>
      <w:r w:rsidRPr="00F57E98">
        <w:rPr>
          <w:rFonts w:ascii="Times New Roman" w:hAnsi="Times New Roman" w:cs="Times New Roman"/>
          <w:sz w:val="24"/>
          <w:szCs w:val="24"/>
          <w:vertAlign w:val="superscript"/>
        </w:rPr>
        <w:t>st</w:t>
      </w:r>
      <w:r>
        <w:rPr>
          <w:rFonts w:ascii="Times New Roman" w:hAnsi="Times New Roman" w:cs="Times New Roman"/>
          <w:sz w:val="24"/>
          <w:szCs w:val="24"/>
        </w:rPr>
        <w:t xml:space="preserve"> July 2021 and that application included evidence that the parties were ‘relevant nationals’ at that time;</w:t>
      </w:r>
    </w:p>
    <w:p w:rsidR="00F57E98" w:rsidRDefault="00F57E98" w:rsidP="00F57E98">
      <w:pPr>
        <w:pStyle w:val="ListParagraph"/>
        <w:ind w:left="1440"/>
        <w:rPr>
          <w:rFonts w:ascii="Times New Roman" w:hAnsi="Times New Roman" w:cs="Times New Roman"/>
          <w:sz w:val="24"/>
          <w:szCs w:val="24"/>
        </w:rPr>
      </w:pPr>
      <w:bookmarkStart w:id="0" w:name="_GoBack"/>
      <w:bookmarkEnd w:id="0"/>
    </w:p>
    <w:p w:rsidR="00F57E98" w:rsidRDefault="00F57E98" w:rsidP="00F57E98">
      <w:pPr>
        <w:pStyle w:val="ListParagraph"/>
        <w:ind w:left="1440"/>
        <w:rPr>
          <w:rFonts w:ascii="Times New Roman" w:hAnsi="Times New Roman" w:cs="Times New Roman"/>
          <w:sz w:val="24"/>
          <w:szCs w:val="24"/>
        </w:rPr>
      </w:pPr>
    </w:p>
    <w:p w:rsidR="00F57E98" w:rsidRPr="00F57E98" w:rsidRDefault="00F57E98" w:rsidP="00F57E98">
      <w:pPr>
        <w:pStyle w:val="ListParagraph"/>
        <w:tabs>
          <w:tab w:val="left" w:pos="567"/>
        </w:tabs>
        <w:ind w:left="567"/>
        <w:rPr>
          <w:rFonts w:ascii="Times New Roman" w:hAnsi="Times New Roman" w:cs="Times New Roman"/>
          <w:b/>
          <w:sz w:val="24"/>
          <w:szCs w:val="24"/>
        </w:rPr>
      </w:pPr>
      <w:r>
        <w:rPr>
          <w:rFonts w:ascii="Times New Roman" w:hAnsi="Times New Roman" w:cs="Times New Roman"/>
          <w:b/>
          <w:sz w:val="24"/>
          <w:szCs w:val="24"/>
        </w:rPr>
        <w:t>Where a couple have already received authority to marry before 1</w:t>
      </w:r>
      <w:r w:rsidRPr="00F57E98">
        <w:rPr>
          <w:rFonts w:ascii="Times New Roman" w:hAnsi="Times New Roman" w:cs="Times New Roman"/>
          <w:b/>
          <w:sz w:val="24"/>
          <w:szCs w:val="24"/>
          <w:vertAlign w:val="superscript"/>
        </w:rPr>
        <w:t>st</w:t>
      </w:r>
      <w:r>
        <w:rPr>
          <w:rFonts w:ascii="Times New Roman" w:hAnsi="Times New Roman" w:cs="Times New Roman"/>
          <w:b/>
          <w:sz w:val="24"/>
          <w:szCs w:val="24"/>
        </w:rPr>
        <w:t xml:space="preserve"> July 2021 they will be able to marry whilst that authority remains valid.   If that authority expires before the marriage is solemnised the couple will need to give notice again, together, at a designated Register Office in the district where one or both of the parties resides. </w:t>
      </w:r>
    </w:p>
    <w:sectPr w:rsidR="00F57E98" w:rsidRPr="00F57E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007CE1"/>
    <w:multiLevelType w:val="hybridMultilevel"/>
    <w:tmpl w:val="C6DC8FEC"/>
    <w:lvl w:ilvl="0" w:tplc="CE58AF18">
      <w:numFmt w:val="bullet"/>
      <w:lvlText w:val=""/>
      <w:lvlJc w:val="left"/>
      <w:pPr>
        <w:ind w:left="720" w:hanging="360"/>
      </w:pPr>
      <w:rPr>
        <w:rFonts w:ascii="Symbol" w:eastAsiaTheme="minorHAns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9F2"/>
    <w:rsid w:val="008A603F"/>
    <w:rsid w:val="00F579F2"/>
    <w:rsid w:val="00F57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F4EA6-E38C-4D82-9B6D-7B0D2111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McBrierty</dc:creator>
  <cp:keywords/>
  <dc:description/>
  <cp:lastModifiedBy>Michelle McBrierty</cp:lastModifiedBy>
  <cp:revision>2</cp:revision>
  <dcterms:created xsi:type="dcterms:W3CDTF">2021-03-05T16:58:00Z</dcterms:created>
  <dcterms:modified xsi:type="dcterms:W3CDTF">2021-03-05T17:05:00Z</dcterms:modified>
</cp:coreProperties>
</file>